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i w:val="1"/>
          <w:sz w:val="36"/>
          <w:szCs w:val="36"/>
        </w:rPr>
        <w:drawing>
          <wp:inline distB="114300" distT="114300" distL="114300" distR="114300">
            <wp:extent cx="1619250" cy="93205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32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GLP-1 funciona mejor si combina una dieta saludable y un plan de ejercicio.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De Luz Medical Aesthetics recomienda una dieta repleta de alimentos integrales ricos en nutrientes. Nuestra dieta contiene carnes, aves, proteínas ricas en vitaminas como pescado y huevos. Junto con muchas verduras de hojas verdes, bayas frescas, nueces, semillas y aceites saludables.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Comidas que se deben evitar: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Alimentos ricos en azúcar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Legumbres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Aceites de semillas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Lácteos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Alimentos altamente procesados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Bebidas azucaradas (incluidos jugos de frutas, refrescos, tés y bebidas de café)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Evite las grasas trans y las grasas saturadas. Reemplazar con grasas monoinsaturadas y poliinsaturadas (pescado, aceite de oliva, frutos secos)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Panes, pastas y arroces refinados procesados.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Sabores artificiales, sabores naturales, estabilizantes, conservantes y colorantes.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Alimentos procesados OGM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Coma en un horario regular, controle el tamaño de sus porciones y limite los refrigerios entre comidas.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Si decide beber alcohol, hágalo únicamente con comidas y beba con moderación (no más de una porción al día para las mujeres o dos porciones al día para los hombres).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022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1"/>
          <w:smallCaps w:val="0"/>
          <w:strike w:val="0"/>
          <w:color w:val="2022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202227"/>
          <w:sz w:val="24"/>
          <w:szCs w:val="24"/>
          <w:rtl w:val="0"/>
        </w:rPr>
        <w:t xml:space="preserve">Alimentos Integrales Ricos en Vitaminas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202227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022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02227"/>
          <w:sz w:val="24"/>
          <w:szCs w:val="24"/>
          <w:rtl w:val="0"/>
        </w:rPr>
        <w:t xml:space="preserve">Verduras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02227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Consuma verduras de colores, especialmente naranjas y verde oscuro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Brócoli, coliflor y coles de Bruselas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Verduras de hojas verdes, como acelgas, repollo, lechuga romana y bok choy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Verduras de hojas verdes oscuras, como espinacas y col rizada</w:t>
      </w:r>
    </w:p>
    <w:p w:rsidR="00000000" w:rsidDel="00000000" w:rsidP="00000000" w:rsidRDefault="00000000" w:rsidRPr="00000000" w14:paraId="0000001D">
      <w:pPr>
        <w:keepNext w:val="1"/>
        <w:keepLines w:val="1"/>
        <w:widowControl w:val="0"/>
        <w:numPr>
          <w:ilvl w:val="0"/>
          <w:numId w:val="4"/>
        </w:numPr>
        <w:spacing w:after="0" w:line="240" w:lineRule="auto"/>
        <w:ind w:left="720" w:hanging="360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Calabaza, zanahorias, batatas, y nabos</w:t>
      </w:r>
    </w:p>
    <w:p w:rsidR="00000000" w:rsidDel="00000000" w:rsidP="00000000" w:rsidRDefault="00000000" w:rsidRPr="00000000" w14:paraId="0000001E">
      <w:pPr>
        <w:keepNext w:val="1"/>
        <w:keepLines w:val="1"/>
        <w:widowControl w:val="0"/>
        <w:numPr>
          <w:ilvl w:val="0"/>
          <w:numId w:val="4"/>
        </w:numPr>
        <w:spacing w:after="0" w:line="24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Chícharos, ejotes, pimientos morrones y espárragos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Calabacín, calabaza amarilla de verano, calabaza amarilla de cuello torcido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Hongo botón, portobello, hongo ostra, shiitake, rebozuelos, crimini, boletus, morilla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Fru</w:t>
      </w: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tas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Manzanas, ciruelas, mangos, papaya, piña y plátanos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Arándanos, fresas, cerezas, granadas y uvas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Frutas cítricas, como pomelos y naranjas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Duraznos, peras y melones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Tomates y aguacates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Carne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Carne de res, cerdo, ternera y cordero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Carne molida, pollo o pavo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Ciervos, faisanes, osos, alces, patos, conejos, renos, pavos salvajes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Oveja, bisonte, jabalí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Pescado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Salmón silvestre y otros pescados grasos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Eglefino y otros pescados blancos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Camarones, mejillones, vieiras y langosta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Atún silvestre (enlatado o fresco)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El pescado azul capturado en la naturaleza es la mejor fuente de ácidos grasos omega-3. Esto incluye salmón, atún, caballa y sardinas.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Huevos: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Huevos de gallina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Huevos de pato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Huevos de ganso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Huevos de godorniz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Nueces de árbol: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Pistachos, Nueces de Brasil, Pacanas, Nueces, Piñones, Nueces de Macadamia, Castañas, Anacardos, Almendras, Avellanas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Semillas: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Semillas de girasol, Semillas de sésamo, Semillas de chía, Semillas de lino, semillas de calabaza (pepitas)</w:t>
      </w:r>
    </w:p>
    <w:p w:rsidR="00000000" w:rsidDel="00000000" w:rsidP="00000000" w:rsidRDefault="00000000" w:rsidRPr="00000000" w14:paraId="00000046">
      <w:pPr>
        <w:ind w:left="0" w:firstLine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Lácteos y sustitutos de los lácteos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Leche entera, de nueces o de arroz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Queso ricotta en lugar de queso crema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Requesón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Queso de hebra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Queso de cabra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Yogurt natural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21212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12121"/>
          <w:sz w:val="24"/>
          <w:szCs w:val="24"/>
          <w:rtl w:val="0"/>
        </w:rPr>
        <w:t xml:space="preserve">Grasas: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Aguacates, aceite de aguacate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Aceitunas, aceite de oliva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Aceite de coco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Mantequilla, mantequilla clarificada (ghee)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Grasa de pato, grasa de ternera, grasa de cordero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Mantequillas de frutos secos, aceites de frutos secos (nuez, macadamia)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Pulpa de coco, leche de coco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Especias y Hierbas Frescas: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Perejil, tomillo, lavanda, menta, albahaca, romero, cebollino, estragón, orégano, salvia, eneldo, laurel, cilantro, jengibre, ajo, cebolla, pimienta negra, pimientos picantes, anís estrellado, semillas de hinojo, semillas de mostaza, pimienta de cayena, comino, cúrcuma, canela, nuez moscada, pimentón, vainilla, clavo, chiles rábano picante.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Siempre que sea posible, elija carne de res o aves de corral criadas en pastos orgánicos o productos orgánicos.</w:t>
      </w:r>
    </w:p>
    <w:sectPr>
      <w:footerReference r:id="rId8" w:type="default"/>
      <w:pgSz w:h="15840" w:w="12240" w:orient="portrait"/>
      <w:pgMar w:bottom="162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Lines w:val="1"/>
      <w:spacing w:line="60" w:lineRule="auto"/>
      <w:jc w:val="center"/>
      <w:rPr/>
    </w:pPr>
    <w:r w:rsidDel="00000000" w:rsidR="00000000" w:rsidRPr="00000000">
      <w:rPr>
        <w:rtl w:val="0"/>
      </w:rPr>
      <w:t xml:space="preserve">De Luz Medical Aesthetics</w:t>
    </w:r>
  </w:p>
  <w:p w:rsidR="00000000" w:rsidDel="00000000" w:rsidP="00000000" w:rsidRDefault="00000000" w:rsidRPr="00000000" w14:paraId="00000062">
    <w:pPr>
      <w:keepLines w:val="1"/>
      <w:spacing w:line="60" w:lineRule="auto"/>
      <w:jc w:val="center"/>
      <w:rPr/>
    </w:pPr>
    <w:r w:rsidDel="00000000" w:rsidR="00000000" w:rsidRPr="00000000">
      <w:rPr>
        <w:rtl w:val="0"/>
      </w:rPr>
      <w:t xml:space="preserve">31963 Rancho California Road, Suite 200</w:t>
    </w:r>
  </w:p>
  <w:p w:rsidR="00000000" w:rsidDel="00000000" w:rsidP="00000000" w:rsidRDefault="00000000" w:rsidRPr="00000000" w14:paraId="00000063">
    <w:pPr>
      <w:keepLines w:val="1"/>
      <w:spacing w:line="60" w:lineRule="auto"/>
      <w:jc w:val="center"/>
      <w:rPr/>
    </w:pPr>
    <w:r w:rsidDel="00000000" w:rsidR="00000000" w:rsidRPr="00000000">
      <w:rPr>
        <w:rtl w:val="0"/>
      </w:rPr>
      <w:t xml:space="preserve">Temecula, CA 92591   951-694-3600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4B15E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YgOyT7xeMyTFvaWsaBq4Npuhw==">CgMxLjA4AHIhMVl0eUlzeU1yUFBjcjlSYjhBY1MyV0xFLXJmczAxTVpr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2022-10-28T21:31:00Z</dcterms:created>
  <dc:creator>Debra Paradis</dc:creator>
</cp:coreProperties>
</file>